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6328D1B" w:rsidR="001511D9" w:rsidRPr="00F96B01" w:rsidRDefault="0052699B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6B01">
              <w:rPr>
                <w:rFonts w:ascii="Times New Roman" w:eastAsia="Times New Roman" w:hAnsi="Times New Roman" w:cs="Times New Roman"/>
                <w:b/>
              </w:rPr>
              <w:t>0912.4.LEK.D.IO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026A1" w14:textId="77777777" w:rsidR="0052699B" w:rsidRPr="00F96B01" w:rsidRDefault="0052699B" w:rsidP="0052699B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F96B01">
              <w:rPr>
                <w:rFonts w:ascii="Arial" w:eastAsia="Arial" w:hAnsi="Arial" w:cs="Arial"/>
                <w:b/>
                <w:i/>
                <w:sz w:val="20"/>
              </w:rPr>
              <w:t>Immunologia onkologiczna</w:t>
            </w:r>
          </w:p>
          <w:p w14:paraId="44BA2B19" w14:textId="3B46E9BF" w:rsidR="007248A0" w:rsidRPr="00F96B01" w:rsidRDefault="0052699B" w:rsidP="0052699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F96B01">
              <w:rPr>
                <w:rFonts w:ascii="Arial" w:eastAsia="Arial" w:hAnsi="Arial" w:cs="Arial"/>
                <w:i/>
                <w:sz w:val="20"/>
              </w:rPr>
              <w:t>Oncological</w:t>
            </w:r>
            <w:proofErr w:type="spellEnd"/>
            <w:r w:rsidRPr="00F96B01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F96B01">
              <w:rPr>
                <w:rFonts w:ascii="Arial" w:eastAsia="Arial" w:hAnsi="Arial" w:cs="Arial"/>
                <w:i/>
                <w:sz w:val="20"/>
              </w:rPr>
              <w:t>immunology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96B01" w:rsidRPr="00C94DBC" w14:paraId="48D72B2C" w14:textId="77777777" w:rsidTr="00F96B0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F96B01" w:rsidRPr="00C94DBC" w:rsidRDefault="00F96B0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F96B01" w:rsidRPr="00F96B01" w:rsidRDefault="00F96B0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6B01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F96B01" w:rsidRPr="00C94DBC" w14:paraId="3A1BC3B4" w14:textId="77777777" w:rsidTr="00F96B0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F96B01" w:rsidRPr="00C94DBC" w:rsidRDefault="00F96B0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F96B01" w:rsidRPr="00F96B01" w:rsidRDefault="00F96B0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6B01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F96B01" w:rsidRPr="00C94DBC" w14:paraId="25E61EFB" w14:textId="77777777" w:rsidTr="00F96B0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F96B01" w:rsidRPr="00C94DBC" w:rsidRDefault="00F96B0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F96B01" w:rsidRPr="00F96B01" w:rsidRDefault="00F96B0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6B01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F96B01" w:rsidRPr="00C94DBC" w14:paraId="3D1C1751" w14:textId="77777777" w:rsidTr="00F96B0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F96B01" w:rsidRPr="00C94DBC" w:rsidRDefault="00F96B0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F96B01" w:rsidRPr="00F96B01" w:rsidRDefault="00F96B0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96B01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F96B0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6B01" w:rsidRPr="00C94DBC" w14:paraId="7D56A0DC" w14:textId="77777777" w:rsidTr="00F96B0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F96B01" w:rsidRPr="00C94DBC" w:rsidRDefault="00F96B0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A09CE52" w:rsidR="00F96B01" w:rsidRPr="00F96B01" w:rsidRDefault="00F96B0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6B01">
              <w:rPr>
                <w:rFonts w:ascii="Times New Roman" w:eastAsia="Times New Roman" w:hAnsi="Times New Roman" w:cs="Times New Roman"/>
                <w:sz w:val="20"/>
              </w:rPr>
              <w:t>prof. dr hab. n. med. Marcin Pasiarski</w:t>
            </w:r>
          </w:p>
        </w:tc>
      </w:tr>
      <w:tr w:rsidR="00F96B01" w:rsidRPr="00C94DBC" w14:paraId="4582D5BA" w14:textId="77777777" w:rsidTr="00F96B0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F96B01" w:rsidRPr="00C94DBC" w:rsidRDefault="00F96B0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5CF8C9FC" w:rsidR="00F96B01" w:rsidRPr="00F96B01" w:rsidRDefault="00F96B0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6B01">
              <w:rPr>
                <w:rFonts w:ascii="Times New Roman" w:eastAsia="Times New Roman" w:hAnsi="Times New Roman" w:cs="Times New Roman"/>
                <w:sz w:val="20"/>
              </w:rPr>
              <w:t>marcin.pasiarski@ujk.edu.pl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21C8D87" w:rsidR="001511D9" w:rsidRPr="00C94DBC" w:rsidRDefault="00F96B01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4EB552DC" w:rsidR="001D4D83" w:rsidRPr="00C94DBC" w:rsidRDefault="00F96B01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00061652" w:rsidR="001511D9" w:rsidRPr="0052699B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-PL" w:eastAsia="pl-PL"/>
              </w:rPr>
            </w:pPr>
            <w:r w:rsidRPr="00F96B01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3523CA" w:rsidRPr="00F96B01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r w:rsidR="0052699B" w:rsidRPr="00F96B01">
              <w:rPr>
                <w:rFonts w:ascii="Calibri" w:hAnsi="Calibri" w:cs="Calibri"/>
                <w:iCs/>
                <w:sz w:val="16"/>
                <w:szCs w:val="16"/>
              </w:rPr>
              <w:t>(</w:t>
            </w:r>
            <w:r w:rsidR="0052699B" w:rsidRPr="00F96B01">
              <w:rPr>
                <w:rFonts w:ascii="Calibri" w:hAnsi="Calibri" w:cs="Calibri"/>
                <w:iCs/>
                <w:sz w:val="16"/>
                <w:szCs w:val="16"/>
                <w:lang w:val="pl-PL"/>
              </w:rPr>
              <w:t>w tym e-learning)</w:t>
            </w:r>
            <w:r w:rsidR="00ED6A9C">
              <w:rPr>
                <w:rFonts w:ascii="Calibri" w:hAnsi="Calibri" w:cs="Calibri"/>
                <w:iCs/>
                <w:sz w:val="16"/>
                <w:szCs w:val="16"/>
                <w:lang w:val="pl-PL"/>
              </w:rPr>
              <w:t xml:space="preserve"> 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2CA215FE" w:rsidR="001511D9" w:rsidRPr="00C94DBC" w:rsidRDefault="00F96B01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Świętokrzyskie Centrum Onkologii – pomieszczenia dydaktyczne, Klinika Hematologii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00F5716C" w:rsidR="001511D9" w:rsidRPr="00C94DBC" w:rsidRDefault="009F620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CD02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IV)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16001668" w:rsidR="00515B0F" w:rsidRPr="007248A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CD0212">
              <w:rPr>
                <w:sz w:val="18"/>
                <w:szCs w:val="18"/>
              </w:rPr>
              <w:t>Wykład</w:t>
            </w:r>
            <w:r w:rsidR="0052699B" w:rsidRPr="00CD0212">
              <w:rPr>
                <w:sz w:val="18"/>
                <w:szCs w:val="18"/>
              </w:rPr>
              <w:t xml:space="preserve"> (w tym e-learning)</w:t>
            </w:r>
            <w:r w:rsidRPr="00CD0212">
              <w:rPr>
                <w:sz w:val="18"/>
                <w:szCs w:val="18"/>
              </w:rPr>
              <w:t>:</w:t>
            </w:r>
            <w:r w:rsidR="00ED6A9C" w:rsidRPr="00CD0212">
              <w:rPr>
                <w:sz w:val="18"/>
                <w:szCs w:val="18"/>
              </w:rPr>
              <w:t xml:space="preserve"> </w:t>
            </w:r>
            <w:r w:rsidR="00CD0212" w:rsidRPr="00CD0212">
              <w:rPr>
                <w:sz w:val="18"/>
                <w:szCs w:val="18"/>
              </w:rPr>
              <w:t>konwersatoryjny</w:t>
            </w:r>
          </w:p>
          <w:p w14:paraId="5680422B" w14:textId="7E232596" w:rsidR="007248A0" w:rsidRPr="00C94DBC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0ADF5" w14:textId="77777777" w:rsidR="00ED6A9C" w:rsidRDefault="00ED6A9C" w:rsidP="00ED6A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Immunologia: Funkcje i zaburzenia układu immunologicznego Abbas A, Lichtman A.,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Pillai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S.</w:t>
            </w:r>
          </w:p>
          <w:p w14:paraId="2F01EEAB" w14:textId="284E5BFC" w:rsidR="008D7AC0" w:rsidRPr="00C94DBC" w:rsidRDefault="00ED6A9C" w:rsidP="00ED6A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Immunologia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Bryniarski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Siedlar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75C46481" w:rsidR="00420A29" w:rsidRPr="00C94DBC" w:rsidRDefault="00ED6A9C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Immunologia Gołąb J.,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Jakubisiak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M., Stokłosa T.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9F620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62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2288761" w14:textId="24677751" w:rsidR="0003054F" w:rsidRPr="009F6200" w:rsidRDefault="0003054F" w:rsidP="0003054F">
            <w:p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C1 </w:t>
            </w:r>
            <w:r w:rsidR="003155FC">
              <w:rPr>
                <w:rFonts w:ascii="Times New Roman" w:hAnsi="Times New Roman" w:cs="Times New Roman"/>
                <w:sz w:val="20"/>
                <w:szCs w:val="20"/>
              </w:rPr>
              <w:t>Zapoznanie z m</w:t>
            </w: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>echanizm</w:t>
            </w:r>
            <w:r w:rsidR="003155FC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 kancerogenezy</w:t>
            </w:r>
          </w:p>
          <w:p w14:paraId="07DE5E92" w14:textId="0CEB4728" w:rsidR="0003054F" w:rsidRPr="009F6200" w:rsidRDefault="0003054F" w:rsidP="0003054F">
            <w:p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C2 </w:t>
            </w:r>
            <w:r w:rsidR="000E16B4">
              <w:rPr>
                <w:rFonts w:ascii="Times New Roman" w:hAnsi="Times New Roman" w:cs="Times New Roman"/>
                <w:sz w:val="20"/>
                <w:szCs w:val="20"/>
              </w:rPr>
              <w:t>Przedstawienie u</w:t>
            </w: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>cieczk</w:t>
            </w:r>
            <w:r w:rsidR="000E16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 nowotworu spod nadzoru układu odporności</w:t>
            </w:r>
          </w:p>
          <w:p w14:paraId="78DEC1B4" w14:textId="7F86FB22" w:rsidR="0003054F" w:rsidRPr="009F6200" w:rsidRDefault="0003054F" w:rsidP="0003054F">
            <w:p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C3 </w:t>
            </w:r>
            <w:r w:rsidR="000E16B4">
              <w:rPr>
                <w:rFonts w:ascii="Times New Roman" w:hAnsi="Times New Roman" w:cs="Times New Roman"/>
                <w:sz w:val="20"/>
                <w:szCs w:val="20"/>
              </w:rPr>
              <w:t>Przedstawienie o</w:t>
            </w:r>
            <w:bookmarkStart w:id="0" w:name="_GoBack"/>
            <w:bookmarkEnd w:id="0"/>
            <w:r w:rsidRPr="009F6200">
              <w:rPr>
                <w:rFonts w:ascii="Times New Roman" w:hAnsi="Times New Roman" w:cs="Times New Roman"/>
                <w:sz w:val="20"/>
                <w:szCs w:val="20"/>
              </w:rPr>
              <w:t>dpowied</w:t>
            </w:r>
            <w:r w:rsidR="000E16B4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 przeciwnowotworow</w:t>
            </w:r>
            <w:r w:rsidR="000E16B4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</w:p>
          <w:p w14:paraId="14BA1F36" w14:textId="04F81112" w:rsidR="0003054F" w:rsidRPr="009F6200" w:rsidRDefault="0003054F" w:rsidP="0003054F">
            <w:p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C4 </w:t>
            </w:r>
            <w:r w:rsidR="003155FC">
              <w:rPr>
                <w:rFonts w:ascii="Times New Roman" w:hAnsi="Times New Roman" w:cs="Times New Roman"/>
                <w:sz w:val="20"/>
                <w:szCs w:val="20"/>
              </w:rPr>
              <w:t>Przedstawienie r</w:t>
            </w: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>odzaj</w:t>
            </w:r>
            <w:r w:rsidR="003155FC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9F6200">
              <w:rPr>
                <w:rFonts w:ascii="Times New Roman" w:hAnsi="Times New Roman" w:cs="Times New Roman"/>
                <w:sz w:val="20"/>
                <w:szCs w:val="20"/>
              </w:rPr>
              <w:t xml:space="preserve"> immunoterapii i ich zastosowanie w różnych typach nowotworów</w:t>
            </w:r>
          </w:p>
          <w:p w14:paraId="246B3BEA" w14:textId="553D0CFF" w:rsidR="0066006C" w:rsidRPr="00C94DB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060C14C" w14:textId="77777777" w:rsidR="007248A0" w:rsidRPr="00CD0212" w:rsidRDefault="0052699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0E64B9C" w14:textId="518455F4" w:rsidR="00CD0212" w:rsidRPr="00CD0212" w:rsidRDefault="00CD0212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E74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Przedstawienie z</w:t>
            </w: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aburzenia funkcjonowania układu odporności w trakcie rozwoju nowotworu i w tracie jego leczenia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FD28344" w14:textId="3B795E40" w:rsidR="0066006C" w:rsidRDefault="00152CE2" w:rsidP="000305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CD02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</w:t>
            </w:r>
            <w:r w:rsidR="0003054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y </w:t>
            </w:r>
          </w:p>
          <w:p w14:paraId="5C74DC7C" w14:textId="77777777" w:rsidR="0003054F" w:rsidRDefault="0003054F" w:rsidP="0003054F">
            <w:pPr>
              <w:pStyle w:val="Akapitzlist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Kancerogeneza</w:t>
            </w:r>
          </w:p>
          <w:p w14:paraId="0A3B715E" w14:textId="77777777" w:rsidR="0003054F" w:rsidRDefault="0003054F" w:rsidP="0003054F">
            <w:pPr>
              <w:pStyle w:val="Akapitzlist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Antygeny związane z nowotworem</w:t>
            </w:r>
          </w:p>
          <w:p w14:paraId="2578E157" w14:textId="77777777" w:rsidR="0003054F" w:rsidRDefault="0003054F" w:rsidP="0003054F">
            <w:pPr>
              <w:pStyle w:val="Akapitzlist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Odczyn zapalny w procesie nowotworowym</w:t>
            </w:r>
          </w:p>
          <w:p w14:paraId="2969974E" w14:textId="77777777" w:rsidR="0003054F" w:rsidRDefault="0003054F" w:rsidP="0003054F">
            <w:pPr>
              <w:pStyle w:val="Akapitzlist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Mechanizmy odpowiedzi immunologicznej przeciw komórkom nowotworowym</w:t>
            </w:r>
          </w:p>
          <w:p w14:paraId="52DE56DD" w14:textId="77777777" w:rsidR="0003054F" w:rsidRDefault="0003054F" w:rsidP="0003054F">
            <w:pPr>
              <w:pStyle w:val="Akapitzlist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Mechanizmy immunosupresji w guzie nowotworowym</w:t>
            </w:r>
          </w:p>
          <w:p w14:paraId="58670629" w14:textId="2B9311D7" w:rsidR="0003054F" w:rsidRDefault="0003054F" w:rsidP="0003054F">
            <w:pPr>
              <w:pStyle w:val="Akapitzlist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Immunoterapia – rodzaje, zastosowanie, skuteczność, działania niepożądane</w:t>
            </w:r>
          </w:p>
          <w:p w14:paraId="083570B0" w14:textId="51B4783F" w:rsidR="00CD0212" w:rsidRDefault="00CD0212" w:rsidP="00CD0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sz w:val="20"/>
                <w:szCs w:val="20"/>
              </w:rPr>
              <w:t xml:space="preserve"> (w tym e-learning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75E86C" w14:textId="542BAE1C" w:rsidR="00CD0212" w:rsidRPr="00CD0212" w:rsidRDefault="00CD0212" w:rsidP="00CD0212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CD0212">
              <w:rPr>
                <w:sz w:val="20"/>
                <w:szCs w:val="20"/>
              </w:rPr>
              <w:t>Wpływ terapii przeciwnowotworowej na układ odporności</w:t>
            </w:r>
          </w:p>
          <w:p w14:paraId="2CEBEBE2" w14:textId="06431C98" w:rsidR="0003054F" w:rsidRPr="0003054F" w:rsidRDefault="0003054F" w:rsidP="00CD0212">
            <w:pPr>
              <w:pStyle w:val="Akapitzlist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Szczepienia ochronne u chorych z rozpoznaniem choroby nowotworowej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09169DF8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647FF6C" w:rsidR="007248A0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9675B5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zagadnienia z zakresu immunologii nowotworów i chorób o podłożu immunologicznym oraz zasady immunoterapii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1AB49634" w:rsidR="007248A0" w:rsidRPr="00D821AE" w:rsidRDefault="0052699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1.</w:t>
            </w:r>
          </w:p>
          <w:p w14:paraId="2E0A5D28" w14:textId="77777777" w:rsidR="007248A0" w:rsidRPr="00D821A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924E28" w:rsidRPr="00C94DBC" w14:paraId="7B6EA4E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815" w14:textId="312B5922" w:rsidR="00924E28" w:rsidRPr="001C7352" w:rsidRDefault="00924E2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094" w14:textId="42F44173" w:rsidR="00924E28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genetyczne podstawy doboru dawcy i biorcy oraz podstawy immunologii transplantacyjnej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0B62" w14:textId="600073E4" w:rsidR="00924E28" w:rsidRPr="00D821AE" w:rsidRDefault="00924E2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C.W22.</w:t>
            </w: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1BBC0610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924E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007D9E2A" w:rsidR="007248A0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9675B5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podłoże molekularne chorób nowotworowych oraz zagadnienia z zakresu immunologii nowotworów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144400A8" w:rsidR="007248A0" w:rsidRPr="00D821AE" w:rsidRDefault="0052699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42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534A62" w14:textId="77777777" w:rsidR="007248A0" w:rsidRPr="00D821A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41C84BFB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924E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30ED5F3F" w:rsidR="007248A0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9675B5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praktyczne elementy biologii molekularnej oraz immunologii, wykorzystywane w diagnostyce i terapii chorób onkologicznych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080B8274" w:rsidR="007248A0" w:rsidRPr="00D821AE" w:rsidRDefault="0052699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.W4</w:t>
            </w: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24CAA1" w14:textId="77777777" w:rsidR="007248A0" w:rsidRPr="00D821A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52699B" w:rsidRPr="00C94DBC" w14:paraId="11144A9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2C6" w14:textId="78C278BA" w:rsidR="0052699B" w:rsidRPr="001C7352" w:rsidRDefault="0052699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D821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8BE" w14:textId="232C5441" w:rsidR="009675B5" w:rsidRPr="00D821AE" w:rsidRDefault="00D821AE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9675B5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zagadnienia z zakresu onkologii, w tym:</w:t>
            </w:r>
          </w:p>
          <w:p w14:paraId="583C73F8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uwarunkowania genetyczne, środowiskowe i epidemiologiczne, przyczyny, objawy, zasady diagnozowania i postępowania terapeutycznego w najczęstszych nowotworach i ich powikłaniach;</w:t>
            </w:r>
          </w:p>
          <w:p w14:paraId="2239CDDB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najczęstsze zespoły paranowotworowe i ich objawy kliniczne;</w:t>
            </w:r>
          </w:p>
          <w:p w14:paraId="1E9B1F74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podstawy wczesnego wykrywania nowotworów, zasady badań przesiewowych oraz działania profilaktyczne w onkologii;</w:t>
            </w:r>
          </w:p>
          <w:p w14:paraId="40127743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4) możliwości i ograniczenia współczesnego leczenia nowotworów (metody chirurgiczne, radioterapia i metody systemowe, w tym immunoterapia), wskazania do terapii komórkowych i genowych oraz leczenia celowanego i spersonalizowanego;</w:t>
            </w:r>
          </w:p>
          <w:p w14:paraId="1F76222E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5) powikłania wczesne i odległe leczenia onkologicznego;</w:t>
            </w:r>
          </w:p>
          <w:p w14:paraId="1209F436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6) rolę leczenia wspomagającego, w tym żywieniowego;</w:t>
            </w:r>
          </w:p>
          <w:p w14:paraId="22EA899F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7) zasady organizacji opieki nad pacjentem onkologicznym, w tym poradnictwo genetyczne i opiekę wielodyscyplinarną;</w:t>
            </w:r>
          </w:p>
          <w:p w14:paraId="1AAE4F9D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praktyczne aspekty statystyki w onkologii, w tym zasady interpretacji wyników badań klinicznych;</w:t>
            </w:r>
          </w:p>
          <w:p w14:paraId="2C30EC04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9) najważniejsze skale i klasyfikacje stosowane w onkologii;</w:t>
            </w:r>
          </w:p>
          <w:p w14:paraId="6BDB0ED9" w14:textId="77777777" w:rsidR="009675B5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10) zasady przeprowadzania ukierunkowanych badań fizykalnych dorosłego w zakresie piersi i gruczołu krokowego;</w:t>
            </w:r>
          </w:p>
          <w:p w14:paraId="3450D1CB" w14:textId="4DD579EA" w:rsidR="0052699B" w:rsidRPr="00D821AE" w:rsidRDefault="009675B5" w:rsidP="009675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11) zasady planowania postępowania diagnostycznego, terapeutycznego i profilaktycznego w zakresie leczenia nowotworów na podstawie wyników badań i dostarczonej dokumentacji medycznej;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6C0" w14:textId="36C706C0" w:rsidR="0052699B" w:rsidRPr="00D821AE" w:rsidRDefault="0052699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E.W24.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1B5C6774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7DF1117A" w:rsidR="007248A0" w:rsidRPr="00D821AE" w:rsidRDefault="00D821AE" w:rsidP="005269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9675B5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powiązać obrazy uszkodzeń tkankowych i narządowych z </w:t>
            </w:r>
            <w:r w:rsidR="000C27EC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zaburzeniami funkcjonowania układu odporności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1CAF013B" w:rsidR="007248A0" w:rsidRPr="00D821AE" w:rsidRDefault="0052699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D821AE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745F853E" w:rsidR="007248A0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D821A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D821A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577B7AF1" w:rsidR="007248A0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7248A0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D821A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D821A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C8CA85A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269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07917E7" w:rsidR="007248A0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D821AE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D821AE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760E550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269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630872D8" w:rsidR="007248A0" w:rsidRPr="00D821AE" w:rsidRDefault="00D821AE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D821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D821AE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821AE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7804916F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153B3930" w:rsidR="007B75E6" w:rsidRPr="00B01A5C" w:rsidRDefault="007B75E6" w:rsidP="009F6200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49FA2171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2941DED7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9A3ED23" w:rsidR="007B75E6" w:rsidRPr="00C94DBC" w:rsidRDefault="00B01A5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1C0DA827" w:rsidR="007B75E6" w:rsidRPr="00B01A5C" w:rsidRDefault="007B75E6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1BE1C7B1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5F0E9F37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5980EA58" w:rsidR="007B75E6" w:rsidRPr="00C94DBC" w:rsidRDefault="00B01A5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B75E6"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52F89F1B" w:rsidR="007B75E6" w:rsidRPr="00B01A5C" w:rsidRDefault="007B75E6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3FB68A66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4EFEFB43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730D99B1" w:rsidR="007B75E6" w:rsidRPr="00C94DBC" w:rsidRDefault="00B01A5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26FCBED4" w:rsidR="007B75E6" w:rsidRPr="00B01A5C" w:rsidRDefault="007B75E6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58E82E44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26FA23F7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5EEBB295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493193B2" w:rsidR="007B75E6" w:rsidRPr="00B01A5C" w:rsidRDefault="007B75E6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5E43BDEB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65428069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5C58536E" w:rsidR="007B75E6" w:rsidRPr="00C94DBC" w:rsidRDefault="00B01A5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0DFBF4D9" w:rsidR="007B75E6" w:rsidRPr="00B01A5C" w:rsidRDefault="007B75E6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67D9CAB1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43453980" w:rsidR="007B75E6" w:rsidRPr="00B01A5C" w:rsidRDefault="00B01A5C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724AD78D" w14:textId="77777777" w:rsidTr="009675B5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9675B5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9675B5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CD0212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021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CD021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0210778F" w:rsidR="00F3789A" w:rsidRPr="00CD0212" w:rsidRDefault="00F3789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A55" w14:textId="77777777" w:rsidR="00B01A5C" w:rsidRPr="009D71B8" w:rsidRDefault="00B01A5C" w:rsidP="00B01A5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61%-68%</w:t>
            </w:r>
          </w:p>
          <w:p w14:paraId="3CDFCCDB" w14:textId="5B1640F4" w:rsidR="00A6090F" w:rsidRPr="00C94DBC" w:rsidRDefault="00B01A5C" w:rsidP="00B01A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D71B8">
              <w:rPr>
                <w:sz w:val="18"/>
                <w:szCs w:val="18"/>
                <w:lang w:eastAsia="en-US"/>
              </w:rPr>
              <w:t>Opanowanie treści programowych  na poziomie podstawowym,  odpowiedzi chaotyczne, konieczne pytania naprowadzające</w:t>
            </w:r>
          </w:p>
        </w:tc>
      </w:tr>
      <w:tr w:rsidR="00B01A5C" w:rsidRPr="00C94DBC" w14:paraId="12B847D9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B01A5C" w:rsidRPr="007248A0" w:rsidRDefault="00B01A5C" w:rsidP="00B01A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B01A5C" w:rsidRPr="00C94DBC" w:rsidRDefault="00B01A5C" w:rsidP="00B01A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0363E730" w:rsidR="00B01A5C" w:rsidRPr="00C94DBC" w:rsidRDefault="00B01A5C" w:rsidP="00B01A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69%-76%</w:t>
            </w:r>
            <w:r w:rsidRPr="00096EBC">
              <w:rPr>
                <w:sz w:val="18"/>
                <w:szCs w:val="18"/>
              </w:rPr>
              <w:t>Opanowanie treści programowych  na poziomie podstawowym,  odpowiedzi usystematyzowane, wymaga pomocy nauczyciela.</w:t>
            </w:r>
          </w:p>
        </w:tc>
      </w:tr>
      <w:tr w:rsidR="00B01A5C" w:rsidRPr="00C94DBC" w14:paraId="6B548902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B01A5C" w:rsidRPr="007248A0" w:rsidRDefault="00B01A5C" w:rsidP="00B01A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B01A5C" w:rsidRPr="00C94DBC" w:rsidRDefault="00B01A5C" w:rsidP="00B01A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98A" w14:textId="77777777" w:rsidR="00B01A5C" w:rsidRPr="009565DC" w:rsidRDefault="00B01A5C" w:rsidP="00B01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77%-84%</w:t>
            </w:r>
            <w:r w:rsidRPr="009565DC">
              <w:rPr>
                <w:sz w:val="18"/>
                <w:szCs w:val="18"/>
              </w:rPr>
              <w:t>Opanowanie treści programowych  na poziomie podstawowym,  odpowiedzi usystematyzowane, samodzielne.</w:t>
            </w:r>
          </w:p>
          <w:p w14:paraId="4D846647" w14:textId="6D0AD3DE" w:rsidR="00B01A5C" w:rsidRPr="00C94DBC" w:rsidRDefault="00B01A5C" w:rsidP="00B01A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565DC">
              <w:rPr>
                <w:sz w:val="18"/>
                <w:szCs w:val="18"/>
              </w:rPr>
              <w:t>Rozwiązywanie problemów w sytuacjach typowych</w:t>
            </w:r>
          </w:p>
        </w:tc>
      </w:tr>
      <w:tr w:rsidR="00B01A5C" w:rsidRPr="00C94DBC" w14:paraId="401173EF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B01A5C" w:rsidRPr="007248A0" w:rsidRDefault="00B01A5C" w:rsidP="00B01A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B01A5C" w:rsidRPr="00C94DBC" w:rsidRDefault="00B01A5C" w:rsidP="00B01A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31A6C05D" w:rsidR="00B01A5C" w:rsidRPr="00C94DBC" w:rsidRDefault="00B01A5C" w:rsidP="00B01A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85%-92%</w:t>
            </w:r>
            <w:r w:rsidRPr="00096EBC">
              <w:rPr>
                <w:sz w:val="18"/>
                <w:szCs w:val="18"/>
              </w:rPr>
              <w:t>Zakres prezentowanej wiedzy wykracza poza poziom podstawowy w oparciu o podane piśmiennictwo uzupełniające. Rozwiązywanie problemów w sytuacjach nowych i złożonych.</w:t>
            </w:r>
          </w:p>
        </w:tc>
      </w:tr>
      <w:tr w:rsidR="00B01A5C" w:rsidRPr="00C94DBC" w14:paraId="13BD7A69" w14:textId="77777777" w:rsidTr="009675B5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B01A5C" w:rsidRPr="007248A0" w:rsidRDefault="00B01A5C" w:rsidP="00B01A5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B01A5C" w:rsidRPr="00C94DBC" w:rsidRDefault="00B01A5C" w:rsidP="00B01A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4473FB88" w:rsidR="00B01A5C" w:rsidRPr="00C94DBC" w:rsidRDefault="00B01A5C" w:rsidP="00B01A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93%-100%</w:t>
            </w:r>
            <w:r w:rsidRPr="00096EBC">
              <w:rPr>
                <w:sz w:val="18"/>
                <w:szCs w:val="18"/>
              </w:rPr>
              <w:t>Zakres prezentowanej wiedzy wykracza poza poziom podstawowy w oparciu o samodzielnie zdobyte naukowe  źródła  informacji.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1E1A1B48" w:rsidR="007248A0" w:rsidRPr="00CD0212" w:rsidRDefault="0052699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036864A5" w:rsidR="007248A0" w:rsidRPr="00CD0212" w:rsidRDefault="0052699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7C4E5CAD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54665C9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58BBC37C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647425D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6D2923E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BFB27AE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0F936A4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6113920A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CD021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72987974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731E4FB8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337AC392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93AF0FB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CD021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39999DB5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5126331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D021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5246E844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D021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67D3DCF8" w:rsidR="007248A0" w:rsidRPr="00CD0212" w:rsidRDefault="009675B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D021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412E7" w14:textId="77777777" w:rsidR="0051486E" w:rsidRDefault="0051486E">
      <w:r>
        <w:separator/>
      </w:r>
    </w:p>
  </w:endnote>
  <w:endnote w:type="continuationSeparator" w:id="0">
    <w:p w14:paraId="7ED05E2C" w14:textId="77777777" w:rsidR="0051486E" w:rsidRDefault="0051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E5AEF" w14:textId="77777777" w:rsidR="0051486E" w:rsidRDefault="0051486E"/>
  </w:footnote>
  <w:footnote w:type="continuationSeparator" w:id="0">
    <w:p w14:paraId="37F32985" w14:textId="77777777" w:rsidR="0051486E" w:rsidRDefault="005148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AC00AF"/>
    <w:multiLevelType w:val="hybridMultilevel"/>
    <w:tmpl w:val="465CAB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BC3F2B"/>
    <w:multiLevelType w:val="hybridMultilevel"/>
    <w:tmpl w:val="465CAB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3"/>
  </w:num>
  <w:num w:numId="35">
    <w:abstractNumId w:val="38"/>
  </w:num>
  <w:num w:numId="36">
    <w:abstractNumId w:val="33"/>
  </w:num>
  <w:num w:numId="37">
    <w:abstractNumId w:val="37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3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054F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27EC"/>
    <w:rsid w:val="000D34FA"/>
    <w:rsid w:val="000D62D8"/>
    <w:rsid w:val="000E1685"/>
    <w:rsid w:val="000E16B4"/>
    <w:rsid w:val="000E3B84"/>
    <w:rsid w:val="000F524E"/>
    <w:rsid w:val="000F5D27"/>
    <w:rsid w:val="001232FB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48"/>
    <w:rsid w:val="002658A4"/>
    <w:rsid w:val="00282DC0"/>
    <w:rsid w:val="00282F37"/>
    <w:rsid w:val="002833B9"/>
    <w:rsid w:val="00283E57"/>
    <w:rsid w:val="00295BD2"/>
    <w:rsid w:val="002A28AD"/>
    <w:rsid w:val="002A5518"/>
    <w:rsid w:val="002B6ED8"/>
    <w:rsid w:val="002D1675"/>
    <w:rsid w:val="002E3DFB"/>
    <w:rsid w:val="002E745A"/>
    <w:rsid w:val="002F5F1C"/>
    <w:rsid w:val="00301365"/>
    <w:rsid w:val="00303338"/>
    <w:rsid w:val="00304D7D"/>
    <w:rsid w:val="003155FC"/>
    <w:rsid w:val="003207B9"/>
    <w:rsid w:val="00343BE4"/>
    <w:rsid w:val="003523CA"/>
    <w:rsid w:val="00355C21"/>
    <w:rsid w:val="00370D1D"/>
    <w:rsid w:val="003934FC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486E"/>
    <w:rsid w:val="00515B0F"/>
    <w:rsid w:val="00525A5E"/>
    <w:rsid w:val="0052699B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24E28"/>
    <w:rsid w:val="00936747"/>
    <w:rsid w:val="009421CD"/>
    <w:rsid w:val="00951F9B"/>
    <w:rsid w:val="009675B5"/>
    <w:rsid w:val="009915E9"/>
    <w:rsid w:val="00991D38"/>
    <w:rsid w:val="00992C8B"/>
    <w:rsid w:val="009B7DA8"/>
    <w:rsid w:val="009C36EB"/>
    <w:rsid w:val="009E059B"/>
    <w:rsid w:val="009E5BC3"/>
    <w:rsid w:val="009F6200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A5C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0568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C54CB"/>
    <w:rsid w:val="00CD0212"/>
    <w:rsid w:val="00CD2430"/>
    <w:rsid w:val="00CE7F64"/>
    <w:rsid w:val="00D034E2"/>
    <w:rsid w:val="00D043E7"/>
    <w:rsid w:val="00D13EC3"/>
    <w:rsid w:val="00D42CEB"/>
    <w:rsid w:val="00D5308A"/>
    <w:rsid w:val="00D6440C"/>
    <w:rsid w:val="00D67467"/>
    <w:rsid w:val="00D821AE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D6A9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96B0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03054F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6EA7-31A8-4B24-A5D2-C3E8B924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5</cp:revision>
  <cp:lastPrinted>2020-01-27T12:37:00Z</cp:lastPrinted>
  <dcterms:created xsi:type="dcterms:W3CDTF">2025-12-29T14:13:00Z</dcterms:created>
  <dcterms:modified xsi:type="dcterms:W3CDTF">2026-01-09T12:38:00Z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